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8DF" w:rsidRDefault="000B209D" w:rsidP="002038DF">
      <w:pPr>
        <w:spacing w:line="700" w:lineRule="exact"/>
        <w:jc w:val="center"/>
        <w:rPr>
          <w:rFonts w:ascii="创艺简标宋" w:eastAsia="创艺简标宋" w:hAnsi="黑体" w:cs="黑体"/>
          <w:color w:val="000000"/>
          <w:sz w:val="44"/>
          <w:szCs w:val="44"/>
        </w:rPr>
      </w:pPr>
      <w:r>
        <w:rPr>
          <w:rFonts w:ascii="创艺简标宋" w:eastAsia="创艺简标宋" w:hAnsi="黑体" w:cs="黑体" w:hint="eastAsia"/>
          <w:color w:val="000000"/>
          <w:sz w:val="44"/>
          <w:szCs w:val="44"/>
        </w:rPr>
        <w:t>贺州八步东盈村镇银行股份有限公司</w:t>
      </w:r>
      <w:r w:rsidR="00763806">
        <w:rPr>
          <w:rFonts w:ascii="创艺简标宋" w:eastAsia="创艺简标宋" w:hAnsi="黑体" w:cs="黑体" w:hint="eastAsia"/>
          <w:color w:val="000000"/>
          <w:sz w:val="44"/>
          <w:szCs w:val="44"/>
        </w:rPr>
        <w:t>关于同业和存款类</w:t>
      </w:r>
      <w:r w:rsidR="005C3773">
        <w:rPr>
          <w:rFonts w:ascii="创艺简标宋" w:eastAsia="创艺简标宋" w:hAnsi="黑体" w:cs="黑体" w:hint="eastAsia"/>
          <w:color w:val="000000"/>
          <w:sz w:val="44"/>
          <w:szCs w:val="44"/>
        </w:rPr>
        <w:t>一般关联交易事项的公告（第三</w:t>
      </w:r>
      <w:r w:rsidR="002038DF" w:rsidRPr="002038DF">
        <w:rPr>
          <w:rFonts w:ascii="创艺简标宋" w:eastAsia="创艺简标宋" w:hAnsi="黑体" w:cs="黑体" w:hint="eastAsia"/>
          <w:color w:val="000000"/>
          <w:sz w:val="44"/>
          <w:szCs w:val="44"/>
        </w:rPr>
        <w:t>期）</w:t>
      </w:r>
    </w:p>
    <w:p w:rsidR="002038DF" w:rsidRPr="00763806" w:rsidRDefault="002038DF" w:rsidP="002038DF">
      <w:pPr>
        <w:spacing w:line="700" w:lineRule="exact"/>
        <w:jc w:val="center"/>
        <w:rPr>
          <w:rFonts w:ascii="创艺简标宋" w:eastAsia="创艺简标宋" w:hAnsi="黑体" w:cs="黑体"/>
          <w:color w:val="000000"/>
          <w:sz w:val="44"/>
          <w:szCs w:val="44"/>
        </w:rPr>
      </w:pPr>
    </w:p>
    <w:p w:rsidR="001521FB" w:rsidRDefault="002038DF" w:rsidP="002038DF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2038DF">
        <w:rPr>
          <w:rFonts w:ascii="仿宋_GB2312" w:eastAsia="仿宋_GB2312" w:hAnsi="宋体" w:cs="仿宋_GB2312" w:hint="eastAsia"/>
          <w:color w:val="000000"/>
          <w:sz w:val="32"/>
          <w:szCs w:val="32"/>
        </w:rPr>
        <w:t>根据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国家金融监督管理总局</w:t>
      </w:r>
      <w:r w:rsidRPr="002038DF">
        <w:rPr>
          <w:rFonts w:ascii="仿宋_GB2312" w:eastAsia="仿宋_GB2312" w:hAnsi="宋体" w:cs="仿宋_GB2312" w:hint="eastAsia"/>
          <w:color w:val="000000"/>
          <w:sz w:val="32"/>
          <w:szCs w:val="32"/>
        </w:rPr>
        <w:t>《银行保险机构关联交易管理办法》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相关规定</w:t>
      </w:r>
      <w:r w:rsidRPr="002038DF">
        <w:rPr>
          <w:rFonts w:ascii="仿宋_GB2312" w:eastAsia="仿宋_GB2312" w:hAnsi="宋体" w:cs="仿宋_GB2312" w:hint="eastAsia"/>
          <w:color w:val="000000"/>
          <w:sz w:val="32"/>
          <w:szCs w:val="32"/>
        </w:rPr>
        <w:t>的信息披露要求，贺州八步东盈村镇银行股份有限公司</w:t>
      </w:r>
      <w:r w:rsidR="008141E5">
        <w:rPr>
          <w:rFonts w:ascii="仿宋_GB2312" w:eastAsia="仿宋_GB2312" w:hAnsi="宋体" w:cs="仿宋_GB2312" w:hint="eastAsia"/>
          <w:color w:val="000000"/>
          <w:sz w:val="32"/>
          <w:szCs w:val="32"/>
        </w:rPr>
        <w:t>（以下简称“本行”）</w:t>
      </w:r>
      <w:r w:rsidR="00763806" w:rsidRPr="00763806">
        <w:rPr>
          <w:rFonts w:ascii="仿宋_GB2312" w:eastAsia="仿宋_GB2312" w:hAnsi="宋体" w:cs="仿宋_GB2312" w:hint="eastAsia"/>
          <w:color w:val="000000"/>
          <w:sz w:val="32"/>
          <w:szCs w:val="32"/>
        </w:rPr>
        <w:t>同业和存款类</w:t>
      </w:r>
      <w:r w:rsidR="008141E5">
        <w:rPr>
          <w:rFonts w:ascii="仿宋_GB2312" w:eastAsia="仿宋_GB2312" w:hAnsi="宋体" w:cs="仿宋_GB2312" w:hint="eastAsia"/>
          <w:color w:val="000000"/>
          <w:sz w:val="32"/>
          <w:szCs w:val="32"/>
        </w:rPr>
        <w:t>一般关联交易情况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披露如下：</w:t>
      </w:r>
    </w:p>
    <w:p w:rsidR="002038DF" w:rsidRDefault="002038DF" w:rsidP="002038DF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2025年</w:t>
      </w:r>
      <w:r w:rsidR="00B50D0C">
        <w:rPr>
          <w:rFonts w:ascii="仿宋_GB2312" w:eastAsia="仿宋_GB2312" w:hAnsi="宋体" w:cs="仿宋_GB2312" w:hint="eastAsia"/>
          <w:color w:val="000000"/>
          <w:sz w:val="32"/>
          <w:szCs w:val="32"/>
        </w:rPr>
        <w:t>第四</w:t>
      </w:r>
      <w:r w:rsidR="008E3F74">
        <w:rPr>
          <w:rFonts w:ascii="仿宋_GB2312" w:eastAsia="仿宋_GB2312" w:hAnsi="宋体" w:cs="仿宋_GB2312" w:hint="eastAsia"/>
          <w:color w:val="000000"/>
          <w:sz w:val="32"/>
          <w:szCs w:val="32"/>
        </w:rPr>
        <w:t>季度</w:t>
      </w:r>
      <w:r w:rsidR="009B0A57">
        <w:rPr>
          <w:rFonts w:ascii="仿宋_GB2312" w:eastAsia="仿宋_GB2312" w:hAnsi="宋体" w:cs="仿宋_GB2312" w:hint="eastAsia"/>
          <w:color w:val="000000"/>
          <w:sz w:val="32"/>
          <w:szCs w:val="32"/>
        </w:rPr>
        <w:t>，本行需披露的一般关联交易同业业务发生额为</w:t>
      </w:r>
      <w:r w:rsidR="00B50D0C">
        <w:rPr>
          <w:rFonts w:ascii="仿宋_GB2312" w:eastAsia="仿宋_GB2312" w:hAnsi="宋体" w:cs="仿宋_GB2312" w:hint="eastAsia"/>
          <w:color w:val="000000"/>
          <w:sz w:val="32"/>
          <w:szCs w:val="32"/>
        </w:rPr>
        <w:t>4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000</w:t>
      </w:r>
      <w:r w:rsidR="009B0A57">
        <w:rPr>
          <w:rFonts w:ascii="仿宋_GB2312" w:eastAsia="仿宋_GB2312" w:hAnsi="宋体" w:cs="仿宋_GB2312" w:hint="eastAsia"/>
          <w:color w:val="000000"/>
          <w:sz w:val="32"/>
          <w:szCs w:val="32"/>
        </w:rPr>
        <w:t>万元；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存款和其他类型一般关联交易</w:t>
      </w:r>
      <w:r w:rsidR="009B0A57">
        <w:rPr>
          <w:rFonts w:ascii="仿宋_GB2312" w:eastAsia="仿宋_GB2312" w:hAnsi="宋体" w:cs="仿宋_GB2312" w:hint="eastAsia"/>
          <w:color w:val="000000"/>
          <w:sz w:val="32"/>
          <w:szCs w:val="32"/>
        </w:rPr>
        <w:t>的存量余额为</w:t>
      </w:r>
      <w:r w:rsidR="008141E5">
        <w:rPr>
          <w:rFonts w:ascii="仿宋_GB2312" w:eastAsia="仿宋_GB2312" w:hAnsi="宋体" w:cs="仿宋_GB2312" w:hint="eastAsia"/>
          <w:color w:val="000000"/>
          <w:sz w:val="32"/>
          <w:szCs w:val="32"/>
        </w:rPr>
        <w:t>9</w:t>
      </w:r>
      <w:r w:rsidR="00B50D0C">
        <w:rPr>
          <w:rFonts w:ascii="仿宋_GB2312" w:eastAsia="仿宋_GB2312" w:hAnsi="宋体" w:cs="仿宋_GB2312" w:hint="eastAsia"/>
          <w:color w:val="000000"/>
          <w:sz w:val="32"/>
          <w:szCs w:val="32"/>
        </w:rPr>
        <w:t>53.97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万元。</w:t>
      </w:r>
    </w:p>
    <w:p w:rsidR="002038DF" w:rsidRDefault="002038DF" w:rsidP="002038DF">
      <w:pPr>
        <w:pStyle w:val="a5"/>
        <w:widowControl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/>
          <w:color w:val="000000"/>
          <w:kern w:val="2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本行</w:t>
      </w:r>
      <w:r w:rsidRPr="00306403">
        <w:rPr>
          <w:rFonts w:ascii="仿宋_GB2312" w:eastAsia="仿宋_GB2312" w:hint="eastAsia"/>
          <w:color w:val="000000"/>
          <w:kern w:val="2"/>
          <w:sz w:val="32"/>
          <w:szCs w:val="32"/>
        </w:rPr>
        <w:t>与单个关联方之间单笔交易金额</w:t>
      </w:r>
      <w:r>
        <w:rPr>
          <w:rFonts w:ascii="仿宋_GB2312" w:eastAsia="仿宋_GB2312" w:hint="eastAsia"/>
          <w:color w:val="000000"/>
          <w:kern w:val="2"/>
          <w:sz w:val="32"/>
          <w:szCs w:val="32"/>
        </w:rPr>
        <w:t>均未</w:t>
      </w:r>
      <w:r w:rsidRPr="00306403">
        <w:rPr>
          <w:rFonts w:ascii="仿宋_GB2312" w:eastAsia="仿宋_GB2312" w:hint="eastAsia"/>
          <w:color w:val="000000"/>
          <w:kern w:val="2"/>
          <w:sz w:val="32"/>
          <w:szCs w:val="32"/>
        </w:rPr>
        <w:t>达</w:t>
      </w:r>
      <w:r>
        <w:rPr>
          <w:rFonts w:ascii="仿宋_GB2312" w:eastAsia="仿宋_GB2312" w:hint="eastAsia"/>
          <w:color w:val="000000"/>
          <w:kern w:val="2"/>
          <w:sz w:val="32"/>
          <w:szCs w:val="32"/>
        </w:rPr>
        <w:t>到</w:t>
      </w:r>
      <w:r w:rsidRPr="00306403">
        <w:rPr>
          <w:rFonts w:ascii="仿宋_GB2312" w:eastAsia="仿宋_GB2312" w:hint="eastAsia"/>
          <w:color w:val="000000"/>
          <w:kern w:val="2"/>
          <w:sz w:val="32"/>
          <w:szCs w:val="32"/>
        </w:rPr>
        <w:t>上季末资本净额</w:t>
      </w:r>
      <w:r>
        <w:rPr>
          <w:rFonts w:ascii="仿宋_GB2312" w:eastAsia="仿宋_GB2312" w:hint="eastAsia"/>
          <w:color w:val="000000"/>
          <w:kern w:val="2"/>
          <w:sz w:val="32"/>
          <w:szCs w:val="32"/>
        </w:rPr>
        <w:t>的</w:t>
      </w:r>
      <w:r w:rsidRPr="00306403">
        <w:rPr>
          <w:rFonts w:ascii="仿宋_GB2312" w:eastAsia="仿宋_GB2312" w:hint="eastAsia"/>
          <w:color w:val="000000"/>
          <w:kern w:val="2"/>
          <w:sz w:val="32"/>
          <w:szCs w:val="32"/>
        </w:rPr>
        <w:t>1%</w:t>
      </w:r>
      <w:r>
        <w:rPr>
          <w:rFonts w:ascii="仿宋_GB2312" w:eastAsia="仿宋_GB2312" w:hint="eastAsia"/>
          <w:color w:val="000000"/>
          <w:kern w:val="2"/>
          <w:sz w:val="32"/>
          <w:szCs w:val="32"/>
        </w:rPr>
        <w:t>，</w:t>
      </w:r>
      <w:r w:rsidRPr="00306403">
        <w:rPr>
          <w:rFonts w:ascii="仿宋_GB2312" w:eastAsia="仿宋_GB2312" w:hint="eastAsia"/>
          <w:color w:val="000000"/>
          <w:kern w:val="2"/>
          <w:sz w:val="32"/>
          <w:szCs w:val="32"/>
        </w:rPr>
        <w:t>累计</w:t>
      </w:r>
      <w:r>
        <w:rPr>
          <w:rFonts w:ascii="仿宋_GB2312" w:eastAsia="仿宋_GB2312" w:hint="eastAsia"/>
          <w:color w:val="000000"/>
          <w:kern w:val="2"/>
          <w:sz w:val="32"/>
          <w:szCs w:val="32"/>
        </w:rPr>
        <w:t>金额也未达到</w:t>
      </w:r>
      <w:r w:rsidRPr="00306403">
        <w:rPr>
          <w:rFonts w:ascii="仿宋_GB2312" w:eastAsia="仿宋_GB2312" w:hint="eastAsia"/>
          <w:color w:val="000000"/>
          <w:kern w:val="2"/>
          <w:sz w:val="32"/>
          <w:szCs w:val="32"/>
        </w:rPr>
        <w:t>上季末资本净额</w:t>
      </w:r>
      <w:r>
        <w:rPr>
          <w:rFonts w:ascii="仿宋_GB2312" w:eastAsia="仿宋_GB2312" w:hint="eastAsia"/>
          <w:color w:val="000000"/>
          <w:kern w:val="2"/>
          <w:sz w:val="32"/>
          <w:szCs w:val="32"/>
        </w:rPr>
        <w:t>的</w:t>
      </w:r>
      <w:r w:rsidRPr="00306403">
        <w:rPr>
          <w:rFonts w:ascii="仿宋_GB2312" w:eastAsia="仿宋_GB2312" w:hint="eastAsia"/>
          <w:color w:val="000000"/>
          <w:kern w:val="2"/>
          <w:sz w:val="32"/>
          <w:szCs w:val="32"/>
        </w:rPr>
        <w:t>5%</w:t>
      </w:r>
      <w:r w:rsidR="00235EF8">
        <w:rPr>
          <w:rFonts w:ascii="仿宋_GB2312" w:eastAsia="仿宋_GB2312" w:hint="eastAsia"/>
          <w:color w:val="000000"/>
          <w:kern w:val="2"/>
          <w:sz w:val="32"/>
          <w:szCs w:val="32"/>
        </w:rPr>
        <w:t>，</w:t>
      </w:r>
      <w:r w:rsidR="008E3F74">
        <w:rPr>
          <w:rFonts w:ascii="仿宋_GB2312" w:eastAsia="仿宋_GB2312" w:hint="eastAsia"/>
          <w:color w:val="000000"/>
          <w:kern w:val="2"/>
          <w:sz w:val="32"/>
          <w:szCs w:val="32"/>
        </w:rPr>
        <w:t>以上披露的关联交易均为一般关联交易。</w:t>
      </w:r>
    </w:p>
    <w:p w:rsidR="002038DF" w:rsidRPr="00306403" w:rsidRDefault="002038DF" w:rsidP="002038DF">
      <w:pPr>
        <w:pStyle w:val="a5"/>
        <w:widowControl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/>
          <w:color w:val="000000"/>
          <w:kern w:val="2"/>
          <w:sz w:val="32"/>
          <w:szCs w:val="32"/>
        </w:rPr>
      </w:pPr>
      <w:r>
        <w:rPr>
          <w:rFonts w:ascii="仿宋_GB2312" w:eastAsia="仿宋_GB2312" w:hint="eastAsia"/>
          <w:color w:val="000000"/>
          <w:kern w:val="2"/>
          <w:sz w:val="32"/>
          <w:szCs w:val="32"/>
        </w:rPr>
        <w:t>特此公告</w:t>
      </w:r>
    </w:p>
    <w:p w:rsidR="002038DF" w:rsidRDefault="002038DF" w:rsidP="002038DF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</w:p>
    <w:p w:rsidR="002038DF" w:rsidRDefault="002038DF" w:rsidP="002038DF">
      <w:pPr>
        <w:ind w:firstLineChars="200" w:firstLine="640"/>
        <w:jc w:val="right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2038DF">
        <w:rPr>
          <w:rFonts w:ascii="仿宋_GB2312" w:eastAsia="仿宋_GB2312" w:hAnsi="宋体" w:cs="仿宋_GB2312" w:hint="eastAsia"/>
          <w:color w:val="000000"/>
          <w:sz w:val="32"/>
          <w:szCs w:val="32"/>
        </w:rPr>
        <w:t>贺州八步东盈村镇银行股份有限公司</w:t>
      </w:r>
    </w:p>
    <w:p w:rsidR="002038DF" w:rsidRPr="002038DF" w:rsidRDefault="00B50D0C" w:rsidP="002038DF">
      <w:pPr>
        <w:ind w:firstLineChars="200" w:firstLine="640"/>
        <w:jc w:val="right"/>
        <w:rPr>
          <w:rFonts w:ascii="仿宋_GB2312" w:eastAsia="仿宋_GB2312" w:hAnsi="宋体" w:cs="仿宋_GB2312"/>
          <w:color w:val="00000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2026</w:t>
      </w:r>
      <w:r w:rsidR="002038DF">
        <w:rPr>
          <w:rFonts w:ascii="仿宋_GB2312" w:eastAsia="仿宋_GB2312" w:hAnsi="宋体" w:cs="仿宋_GB2312" w:hint="eastAsia"/>
          <w:color w:val="000000"/>
          <w:sz w:val="32"/>
          <w:szCs w:val="32"/>
        </w:rPr>
        <w:t>年</w:t>
      </w:r>
      <w:r w:rsidR="00D03BF4">
        <w:rPr>
          <w:rFonts w:ascii="仿宋_GB2312" w:eastAsia="仿宋_GB2312" w:hAnsi="宋体" w:cs="仿宋_GB2312" w:hint="eastAsia"/>
          <w:color w:val="000000"/>
          <w:sz w:val="32"/>
          <w:szCs w:val="32"/>
        </w:rPr>
        <w:t>3</w:t>
      </w:r>
      <w:r w:rsidR="002038DF">
        <w:rPr>
          <w:rFonts w:ascii="仿宋_GB2312" w:eastAsia="仿宋_GB2312" w:hAnsi="宋体" w:cs="仿宋_GB2312" w:hint="eastAsia"/>
          <w:color w:val="000000"/>
          <w:sz w:val="32"/>
          <w:szCs w:val="32"/>
        </w:rPr>
        <w:t>月</w:t>
      </w:r>
      <w:r w:rsidR="00D03BF4">
        <w:rPr>
          <w:rFonts w:ascii="仿宋_GB2312" w:eastAsia="仿宋_GB2312" w:hAnsi="宋体" w:cs="仿宋_GB2312" w:hint="eastAsia"/>
          <w:color w:val="000000"/>
          <w:sz w:val="32"/>
          <w:szCs w:val="32"/>
        </w:rPr>
        <w:t>30</w:t>
      </w:r>
      <w:r w:rsidR="002038DF">
        <w:rPr>
          <w:rFonts w:ascii="仿宋_GB2312" w:eastAsia="仿宋_GB2312" w:hAnsi="宋体" w:cs="仿宋_GB2312" w:hint="eastAsia"/>
          <w:color w:val="000000"/>
          <w:sz w:val="32"/>
          <w:szCs w:val="32"/>
        </w:rPr>
        <w:t>日</w:t>
      </w:r>
    </w:p>
    <w:sectPr w:rsidR="002038DF" w:rsidRPr="002038DF" w:rsidSect="001521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8DF" w:rsidRDefault="002038DF" w:rsidP="002038DF">
      <w:r>
        <w:separator/>
      </w:r>
    </w:p>
  </w:endnote>
  <w:endnote w:type="continuationSeparator" w:id="0">
    <w:p w:rsidR="002038DF" w:rsidRDefault="002038DF" w:rsidP="00203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创艺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8DF" w:rsidRDefault="002038DF" w:rsidP="002038DF">
      <w:r>
        <w:separator/>
      </w:r>
    </w:p>
  </w:footnote>
  <w:footnote w:type="continuationSeparator" w:id="0">
    <w:p w:rsidR="002038DF" w:rsidRDefault="002038DF" w:rsidP="002038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38DF"/>
    <w:rsid w:val="000B209D"/>
    <w:rsid w:val="001521FB"/>
    <w:rsid w:val="002038DF"/>
    <w:rsid w:val="00235EF8"/>
    <w:rsid w:val="00382D49"/>
    <w:rsid w:val="00504BEF"/>
    <w:rsid w:val="005C3773"/>
    <w:rsid w:val="005F62F4"/>
    <w:rsid w:val="00763806"/>
    <w:rsid w:val="008141E5"/>
    <w:rsid w:val="008E3F74"/>
    <w:rsid w:val="009571B9"/>
    <w:rsid w:val="009B0A57"/>
    <w:rsid w:val="00A0037D"/>
    <w:rsid w:val="00B50D0C"/>
    <w:rsid w:val="00CC365C"/>
    <w:rsid w:val="00D03BF4"/>
    <w:rsid w:val="00D0720C"/>
    <w:rsid w:val="00D82A92"/>
    <w:rsid w:val="00DC2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1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38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38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38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38DF"/>
    <w:rPr>
      <w:sz w:val="18"/>
      <w:szCs w:val="18"/>
    </w:rPr>
  </w:style>
  <w:style w:type="paragraph" w:styleId="a5">
    <w:name w:val="Normal (Web)"/>
    <w:basedOn w:val="a"/>
    <w:rsid w:val="002038DF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>HDCBank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HeZhouOA03</dc:creator>
  <cp:keywords/>
  <dc:description/>
  <cp:lastModifiedBy>肖慧君</cp:lastModifiedBy>
  <cp:revision>2</cp:revision>
  <dcterms:created xsi:type="dcterms:W3CDTF">2026-04-07T01:06:00Z</dcterms:created>
  <dcterms:modified xsi:type="dcterms:W3CDTF">2026-04-07T01:06:00Z</dcterms:modified>
</cp:coreProperties>
</file>