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DF" w:rsidRDefault="000B209D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  <w:r>
        <w:rPr>
          <w:rFonts w:ascii="创艺简标宋" w:eastAsia="创艺简标宋" w:hAnsi="黑体" w:cs="黑体" w:hint="eastAsia"/>
          <w:color w:val="000000"/>
          <w:sz w:val="44"/>
          <w:szCs w:val="44"/>
        </w:rPr>
        <w:t>贺州八步东盈村镇银行股份有限公司</w:t>
      </w:r>
      <w:r w:rsidR="00763806">
        <w:rPr>
          <w:rFonts w:ascii="创艺简标宋" w:eastAsia="创艺简标宋" w:hAnsi="黑体" w:cs="黑体" w:hint="eastAsia"/>
          <w:color w:val="000000"/>
          <w:sz w:val="44"/>
          <w:szCs w:val="44"/>
        </w:rPr>
        <w:t>关于同业和存款类</w:t>
      </w:r>
      <w:r w:rsidR="005A1E84">
        <w:rPr>
          <w:rFonts w:ascii="创艺简标宋" w:eastAsia="创艺简标宋" w:hAnsi="黑体" w:cs="黑体" w:hint="eastAsia"/>
          <w:color w:val="000000"/>
          <w:sz w:val="44"/>
          <w:szCs w:val="44"/>
        </w:rPr>
        <w:t>一般关联交易事项的公告（第四</w:t>
      </w:r>
      <w:r w:rsidR="002038DF" w:rsidRPr="002038DF">
        <w:rPr>
          <w:rFonts w:ascii="创艺简标宋" w:eastAsia="创艺简标宋" w:hAnsi="黑体" w:cs="黑体" w:hint="eastAsia"/>
          <w:color w:val="000000"/>
          <w:sz w:val="44"/>
          <w:szCs w:val="44"/>
        </w:rPr>
        <w:t>期）</w:t>
      </w:r>
    </w:p>
    <w:p w:rsidR="002038DF" w:rsidRPr="00763806" w:rsidRDefault="002038DF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</w:p>
    <w:p w:rsidR="001521FB" w:rsidRPr="0012729A" w:rsidRDefault="002038DF" w:rsidP="0012729A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12729A">
        <w:rPr>
          <w:rFonts w:ascii="仿宋_GB2312" w:eastAsia="仿宋_GB2312" w:hint="eastAsia"/>
          <w:kern w:val="0"/>
          <w:sz w:val="32"/>
          <w:szCs w:val="32"/>
        </w:rPr>
        <w:t>根据国家金融监督管理总局《银行保险机构关联交易管理办法》相关规定的信息披露要求，贺州八步东盈村镇银行股份有限公司</w:t>
      </w:r>
      <w:r w:rsidR="008141E5" w:rsidRPr="0012729A">
        <w:rPr>
          <w:rFonts w:ascii="仿宋_GB2312" w:eastAsia="仿宋_GB2312" w:hint="eastAsia"/>
          <w:kern w:val="0"/>
          <w:sz w:val="32"/>
          <w:szCs w:val="32"/>
        </w:rPr>
        <w:t>（以下简称“本行”）</w:t>
      </w:r>
      <w:r w:rsidR="00763806" w:rsidRPr="0012729A">
        <w:rPr>
          <w:rFonts w:ascii="仿宋_GB2312" w:eastAsia="仿宋_GB2312" w:hint="eastAsia"/>
          <w:kern w:val="0"/>
          <w:sz w:val="32"/>
          <w:szCs w:val="32"/>
        </w:rPr>
        <w:t>同业和存款类</w:t>
      </w:r>
      <w:r w:rsidR="008141E5" w:rsidRPr="0012729A">
        <w:rPr>
          <w:rFonts w:ascii="仿宋_GB2312" w:eastAsia="仿宋_GB2312" w:hint="eastAsia"/>
          <w:kern w:val="0"/>
          <w:sz w:val="32"/>
          <w:szCs w:val="32"/>
        </w:rPr>
        <w:t>一般关联交易情况</w:t>
      </w:r>
      <w:r w:rsidRPr="0012729A">
        <w:rPr>
          <w:rFonts w:ascii="仿宋_GB2312" w:eastAsia="仿宋_GB2312" w:hint="eastAsia"/>
          <w:kern w:val="0"/>
          <w:sz w:val="32"/>
          <w:szCs w:val="32"/>
        </w:rPr>
        <w:t>披露如下：</w:t>
      </w:r>
    </w:p>
    <w:p w:rsidR="002038DF" w:rsidRPr="0012729A" w:rsidRDefault="005A1E84" w:rsidP="0012729A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12729A">
        <w:rPr>
          <w:rFonts w:ascii="仿宋_GB2312" w:eastAsia="仿宋_GB2312" w:hint="eastAsia"/>
          <w:kern w:val="0"/>
          <w:sz w:val="32"/>
          <w:szCs w:val="32"/>
        </w:rPr>
        <w:t>2026</w:t>
      </w:r>
      <w:r w:rsidR="002038DF" w:rsidRPr="0012729A">
        <w:rPr>
          <w:rFonts w:ascii="仿宋_GB2312" w:eastAsia="仿宋_GB2312" w:hint="eastAsia"/>
          <w:kern w:val="0"/>
          <w:sz w:val="32"/>
          <w:szCs w:val="32"/>
        </w:rPr>
        <w:t>年</w:t>
      </w:r>
      <w:r w:rsidRPr="0012729A">
        <w:rPr>
          <w:rFonts w:ascii="仿宋_GB2312" w:eastAsia="仿宋_GB2312" w:hint="eastAsia"/>
          <w:kern w:val="0"/>
          <w:sz w:val="32"/>
          <w:szCs w:val="32"/>
        </w:rPr>
        <w:t>第一</w:t>
      </w:r>
      <w:r w:rsidR="008E3F74" w:rsidRPr="0012729A">
        <w:rPr>
          <w:rFonts w:ascii="仿宋_GB2312" w:eastAsia="仿宋_GB2312" w:hint="eastAsia"/>
          <w:kern w:val="0"/>
          <w:sz w:val="32"/>
          <w:szCs w:val="32"/>
        </w:rPr>
        <w:t>季度</w:t>
      </w:r>
      <w:r w:rsidR="009B0A57" w:rsidRPr="0012729A">
        <w:rPr>
          <w:rFonts w:ascii="仿宋_GB2312" w:eastAsia="仿宋_GB2312" w:hint="eastAsia"/>
          <w:kern w:val="0"/>
          <w:sz w:val="32"/>
          <w:szCs w:val="32"/>
        </w:rPr>
        <w:t>，本行需披露的一般关联交易同业业务发生额为</w:t>
      </w:r>
      <w:r w:rsidRPr="0012729A">
        <w:rPr>
          <w:rFonts w:ascii="仿宋_GB2312" w:eastAsia="仿宋_GB2312" w:hint="eastAsia"/>
          <w:kern w:val="0"/>
          <w:sz w:val="32"/>
          <w:szCs w:val="32"/>
        </w:rPr>
        <w:t>6</w:t>
      </w:r>
      <w:r w:rsidR="002038DF" w:rsidRPr="0012729A">
        <w:rPr>
          <w:rFonts w:ascii="仿宋_GB2312" w:eastAsia="仿宋_GB2312" w:hint="eastAsia"/>
          <w:kern w:val="0"/>
          <w:sz w:val="32"/>
          <w:szCs w:val="32"/>
        </w:rPr>
        <w:t>000</w:t>
      </w:r>
      <w:r w:rsidR="009B0A57" w:rsidRPr="0012729A">
        <w:rPr>
          <w:rFonts w:ascii="仿宋_GB2312" w:eastAsia="仿宋_GB2312" w:hint="eastAsia"/>
          <w:kern w:val="0"/>
          <w:sz w:val="32"/>
          <w:szCs w:val="32"/>
        </w:rPr>
        <w:t>万元；</w:t>
      </w:r>
      <w:r w:rsidR="0012729A" w:rsidRPr="0012729A">
        <w:rPr>
          <w:rFonts w:ascii="仿宋_GB2312" w:eastAsia="仿宋_GB2312" w:hint="eastAsia"/>
          <w:kern w:val="0"/>
          <w:sz w:val="32"/>
          <w:szCs w:val="32"/>
        </w:rPr>
        <w:t>存放同业活期结息1笔，金额为</w:t>
      </w:r>
      <w:r w:rsidR="0012729A">
        <w:rPr>
          <w:rFonts w:ascii="仿宋_GB2312" w:eastAsia="仿宋_GB2312" w:hint="eastAsia"/>
          <w:kern w:val="0"/>
          <w:sz w:val="32"/>
          <w:szCs w:val="32"/>
        </w:rPr>
        <w:t>7.28</w:t>
      </w:r>
      <w:r w:rsidR="0012729A" w:rsidRPr="0012729A">
        <w:rPr>
          <w:rFonts w:ascii="仿宋_GB2312" w:eastAsia="仿宋_GB2312" w:hint="eastAsia"/>
          <w:kern w:val="0"/>
          <w:sz w:val="32"/>
          <w:szCs w:val="32"/>
        </w:rPr>
        <w:t>万元；清算服务费</w:t>
      </w:r>
      <w:r w:rsidR="0012729A">
        <w:rPr>
          <w:rFonts w:ascii="仿宋_GB2312" w:eastAsia="仿宋_GB2312" w:hint="eastAsia"/>
          <w:kern w:val="0"/>
          <w:sz w:val="32"/>
          <w:szCs w:val="32"/>
        </w:rPr>
        <w:t>1笔，金额为0.41</w:t>
      </w:r>
      <w:r w:rsidR="0012729A" w:rsidRPr="0012729A">
        <w:rPr>
          <w:rFonts w:ascii="仿宋_GB2312" w:eastAsia="仿宋_GB2312" w:hint="eastAsia"/>
          <w:kern w:val="0"/>
          <w:sz w:val="32"/>
          <w:szCs w:val="32"/>
        </w:rPr>
        <w:t>万元。</w:t>
      </w:r>
      <w:r w:rsidR="002038DF" w:rsidRPr="0012729A">
        <w:rPr>
          <w:rFonts w:ascii="仿宋_GB2312" w:eastAsia="仿宋_GB2312" w:hint="eastAsia"/>
          <w:kern w:val="0"/>
          <w:sz w:val="32"/>
          <w:szCs w:val="32"/>
        </w:rPr>
        <w:t>存款和其他类型一般关联交易</w:t>
      </w:r>
      <w:r w:rsidR="009B0A57" w:rsidRPr="0012729A">
        <w:rPr>
          <w:rFonts w:ascii="仿宋_GB2312" w:eastAsia="仿宋_GB2312" w:hint="eastAsia"/>
          <w:kern w:val="0"/>
          <w:sz w:val="32"/>
          <w:szCs w:val="32"/>
        </w:rPr>
        <w:t>的存量余额为</w:t>
      </w:r>
      <w:r w:rsidRPr="0012729A">
        <w:rPr>
          <w:rFonts w:ascii="仿宋_GB2312" w:eastAsia="仿宋_GB2312" w:hint="eastAsia"/>
          <w:kern w:val="0"/>
          <w:sz w:val="32"/>
          <w:szCs w:val="32"/>
        </w:rPr>
        <w:t>860.01</w:t>
      </w:r>
      <w:r w:rsidR="002038DF" w:rsidRPr="0012729A">
        <w:rPr>
          <w:rFonts w:ascii="仿宋_GB2312" w:eastAsia="仿宋_GB2312" w:hint="eastAsia"/>
          <w:kern w:val="0"/>
          <w:sz w:val="32"/>
          <w:szCs w:val="32"/>
        </w:rPr>
        <w:t>万元。</w:t>
      </w:r>
    </w:p>
    <w:p w:rsidR="002038DF" w:rsidRPr="0012729A" w:rsidRDefault="002038DF" w:rsidP="0012729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29A">
        <w:rPr>
          <w:rFonts w:ascii="仿宋_GB2312" w:eastAsia="仿宋_GB2312" w:hint="eastAsia"/>
          <w:sz w:val="32"/>
          <w:szCs w:val="32"/>
        </w:rPr>
        <w:t>本行</w:t>
      </w:r>
      <w:r w:rsidRPr="0012729A">
        <w:rPr>
          <w:rFonts w:ascii="仿宋_GB2312" w:eastAsia="仿宋_GB2312" w:hint="eastAsia"/>
          <w:kern w:val="0"/>
          <w:sz w:val="32"/>
          <w:szCs w:val="32"/>
        </w:rPr>
        <w:t>与单个关联方之间单笔交易金额均未达到上季末</w:t>
      </w:r>
      <w:r w:rsidRPr="0012729A">
        <w:rPr>
          <w:rFonts w:ascii="仿宋_GB2312" w:eastAsia="仿宋_GB2312" w:hint="eastAsia"/>
          <w:sz w:val="32"/>
          <w:szCs w:val="32"/>
        </w:rPr>
        <w:t>资本净额的1%，累计金额也未达到上季末资本净额的5%</w:t>
      </w:r>
      <w:r w:rsidR="00235EF8" w:rsidRPr="0012729A">
        <w:rPr>
          <w:rFonts w:ascii="仿宋_GB2312" w:eastAsia="仿宋_GB2312" w:hint="eastAsia"/>
          <w:sz w:val="32"/>
          <w:szCs w:val="32"/>
        </w:rPr>
        <w:t>，</w:t>
      </w:r>
      <w:r w:rsidR="008E3F74" w:rsidRPr="0012729A">
        <w:rPr>
          <w:rFonts w:ascii="仿宋_GB2312" w:eastAsia="仿宋_GB2312" w:hint="eastAsia"/>
          <w:sz w:val="32"/>
          <w:szCs w:val="32"/>
        </w:rPr>
        <w:t>以上披露的关联交易均为一般关联交易。</w:t>
      </w:r>
    </w:p>
    <w:p w:rsidR="002038DF" w:rsidRPr="00306403" w:rsidRDefault="002038DF" w:rsidP="002038DF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ascii="仿宋_GB2312" w:eastAsia="仿宋_GB2312" w:hint="eastAsia"/>
          <w:color w:val="000000"/>
          <w:kern w:val="2"/>
          <w:sz w:val="32"/>
          <w:szCs w:val="32"/>
        </w:rPr>
        <w:t>特此公告</w:t>
      </w:r>
    </w:p>
    <w:p w:rsidR="002038DF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2038DF" w:rsidRDefault="002038DF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贺州八步东盈村镇银行股份有限公司</w:t>
      </w:r>
    </w:p>
    <w:p w:rsidR="002038DF" w:rsidRPr="002038DF" w:rsidRDefault="00B50D0C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2026</w:t>
      </w:r>
      <w:r w:rsid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="009D172B">
        <w:rPr>
          <w:rFonts w:ascii="仿宋_GB2312" w:eastAsia="仿宋_GB2312" w:hAnsi="宋体" w:cs="仿宋_GB2312" w:hint="eastAsia"/>
          <w:color w:val="000000"/>
          <w:sz w:val="32"/>
          <w:szCs w:val="32"/>
        </w:rPr>
        <w:t>4</w:t>
      </w:r>
      <w:r w:rsid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="009D172B">
        <w:rPr>
          <w:rFonts w:ascii="仿宋_GB2312" w:eastAsia="仿宋_GB2312" w:hAnsi="宋体" w:cs="仿宋_GB2312" w:hint="eastAsia"/>
          <w:color w:val="000000"/>
          <w:sz w:val="32"/>
          <w:szCs w:val="32"/>
        </w:rPr>
        <w:t>23</w:t>
      </w:r>
      <w:r w:rsid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</w:p>
    <w:sectPr w:rsidR="002038DF" w:rsidRPr="002038DF" w:rsidSect="0015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DF" w:rsidRDefault="002038DF" w:rsidP="002038DF">
      <w:r>
        <w:separator/>
      </w:r>
    </w:p>
  </w:endnote>
  <w:endnote w:type="continuationSeparator" w:id="0">
    <w:p w:rsidR="002038DF" w:rsidRDefault="002038DF" w:rsidP="0020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DF" w:rsidRDefault="002038DF" w:rsidP="002038DF">
      <w:r>
        <w:separator/>
      </w:r>
    </w:p>
  </w:footnote>
  <w:footnote w:type="continuationSeparator" w:id="0">
    <w:p w:rsidR="002038DF" w:rsidRDefault="002038DF" w:rsidP="00203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8DF"/>
    <w:rsid w:val="00025B00"/>
    <w:rsid w:val="000B209D"/>
    <w:rsid w:val="0012729A"/>
    <w:rsid w:val="001521FB"/>
    <w:rsid w:val="002038DF"/>
    <w:rsid w:val="00235EF8"/>
    <w:rsid w:val="00382D49"/>
    <w:rsid w:val="00504BEF"/>
    <w:rsid w:val="005A1E84"/>
    <w:rsid w:val="005C3773"/>
    <w:rsid w:val="006E224C"/>
    <w:rsid w:val="00763806"/>
    <w:rsid w:val="008141E5"/>
    <w:rsid w:val="008E3F74"/>
    <w:rsid w:val="009571B9"/>
    <w:rsid w:val="009B0A57"/>
    <w:rsid w:val="009D172B"/>
    <w:rsid w:val="00A0037D"/>
    <w:rsid w:val="00B50D0C"/>
    <w:rsid w:val="00CC365C"/>
    <w:rsid w:val="00D03BF4"/>
    <w:rsid w:val="00D0720C"/>
    <w:rsid w:val="00DC283B"/>
    <w:rsid w:val="00FC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8DF"/>
    <w:rPr>
      <w:sz w:val="18"/>
      <w:szCs w:val="18"/>
    </w:rPr>
  </w:style>
  <w:style w:type="paragraph" w:styleId="a5">
    <w:name w:val="Normal (Web)"/>
    <w:basedOn w:val="a"/>
    <w:rsid w:val="002038D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HDCBank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HeZhouOA03</dc:creator>
  <cp:keywords/>
  <dc:description/>
  <cp:lastModifiedBy>肖慧君</cp:lastModifiedBy>
  <cp:revision>2</cp:revision>
  <cp:lastPrinted>2026-04-22T09:01:00Z</cp:lastPrinted>
  <dcterms:created xsi:type="dcterms:W3CDTF">2026-05-20T02:00:00Z</dcterms:created>
  <dcterms:modified xsi:type="dcterms:W3CDTF">2026-05-20T02:00:00Z</dcterms:modified>
</cp:coreProperties>
</file>